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p>
    <w:p w:rsidR="0080412D" w:rsidRDefault="008724E5" w:rsidP="008724E5">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2</w:t>
      </w:r>
    </w:p>
    <w:p w:rsidR="008724E5" w:rsidRDefault="008724E5" w:rsidP="008724E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724E5" w:rsidRDefault="008724E5" w:rsidP="008724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724E5" w:rsidRPr="008724E5" w:rsidRDefault="008724E5" w:rsidP="008724E5">
      <w:pPr>
        <w:rPr>
          <w:rFonts w:ascii="Times New Roman" w:hAnsi="Times New Roman" w:cs="Times New Roman"/>
          <w:sz w:val="24"/>
          <w:szCs w:val="24"/>
        </w:rPr>
      </w:pPr>
    </w:p>
    <w:p w:rsidR="008724E5" w:rsidRPr="008724E5" w:rsidRDefault="008724E5" w:rsidP="008724E5">
      <w:pPr>
        <w:rPr>
          <w:rFonts w:ascii="Times New Roman" w:hAnsi="Times New Roman" w:cs="Times New Roman"/>
          <w:sz w:val="24"/>
          <w:szCs w:val="24"/>
        </w:rPr>
      </w:pPr>
    </w:p>
    <w:p w:rsidR="008724E5" w:rsidRPr="008724E5" w:rsidRDefault="008724E5" w:rsidP="008724E5">
      <w:pPr>
        <w:rPr>
          <w:rFonts w:ascii="Times New Roman" w:hAnsi="Times New Roman" w:cs="Times New Roman"/>
          <w:sz w:val="24"/>
          <w:szCs w:val="24"/>
        </w:rPr>
      </w:pPr>
    </w:p>
    <w:p w:rsidR="008724E5" w:rsidRDefault="008724E5" w:rsidP="008724E5">
      <w:pPr>
        <w:rPr>
          <w:rFonts w:ascii="Times New Roman" w:hAnsi="Times New Roman" w:cs="Times New Roman"/>
          <w:sz w:val="24"/>
          <w:szCs w:val="24"/>
        </w:rPr>
      </w:pPr>
    </w:p>
    <w:p w:rsidR="008724E5" w:rsidRDefault="008724E5" w:rsidP="008724E5">
      <w:pPr>
        <w:rPr>
          <w:rFonts w:ascii="Times New Roman" w:hAnsi="Times New Roman" w:cs="Times New Roman"/>
          <w:sz w:val="24"/>
          <w:szCs w:val="24"/>
        </w:rPr>
      </w:pPr>
    </w:p>
    <w:p w:rsidR="008724E5" w:rsidRDefault="008724E5" w:rsidP="008724E5">
      <w:pPr>
        <w:rPr>
          <w:rFonts w:ascii="Times New Roman" w:hAnsi="Times New Roman" w:cs="Times New Roman"/>
          <w:sz w:val="24"/>
          <w:szCs w:val="24"/>
        </w:rPr>
      </w:pPr>
    </w:p>
    <w:p w:rsidR="008724E5" w:rsidRDefault="008724E5" w:rsidP="008724E5">
      <w:pPr>
        <w:rPr>
          <w:rFonts w:ascii="Times New Roman" w:hAnsi="Times New Roman" w:cs="Times New Roman"/>
          <w:sz w:val="24"/>
          <w:szCs w:val="24"/>
        </w:rPr>
      </w:pPr>
    </w:p>
    <w:p w:rsidR="008724E5" w:rsidRDefault="008724E5" w:rsidP="008724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Assessment 2</w:t>
      </w:r>
    </w:p>
    <w:p w:rsidR="005B6B6D" w:rsidRDefault="00BA1634" w:rsidP="008724E5">
      <w:pPr>
        <w:spacing w:line="480" w:lineRule="auto"/>
        <w:rPr>
          <w:rFonts w:ascii="Times New Roman" w:hAnsi="Times New Roman" w:cs="Times New Roman"/>
          <w:sz w:val="24"/>
          <w:szCs w:val="24"/>
        </w:rPr>
      </w:pPr>
      <w:r>
        <w:rPr>
          <w:rFonts w:ascii="Times New Roman" w:hAnsi="Times New Roman" w:cs="Times New Roman"/>
          <w:sz w:val="24"/>
          <w:szCs w:val="24"/>
        </w:rPr>
        <w:tab/>
        <w:t>The Center for Disease Control and Prevention’s (CDC’s) mission is to uphold the health and the safety of American</w:t>
      </w:r>
      <w:r w:rsidR="005A36A2">
        <w:rPr>
          <w:rFonts w:ascii="Times New Roman" w:hAnsi="Times New Roman" w:cs="Times New Roman"/>
          <w:sz w:val="24"/>
          <w:szCs w:val="24"/>
        </w:rPr>
        <w:t xml:space="preserve">s domestically and abroad. In this regard, the organization always aims to manage diseases and disease outbreaks within the country and abroad. The organization has succeeded in ensuring optimal health security of American citizens by preventing them from potential health threats. The organizations’ vision is to provide a cutting edge for health care by dealing with global diseases using their advanced lab and computing approaches. For example, CDC tracks diseases and determine their impact on people’s health. Afterward, it provides effective ways that can be used to mitigate it. </w:t>
      </w:r>
    </w:p>
    <w:p w:rsidR="008724E5" w:rsidRDefault="005A36A2" w:rsidP="005B6B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the organization also creates new knowledge about potential health concerns that can affect the community to aid its disease prevention and management efforts. </w:t>
      </w:r>
      <w:r w:rsidR="005C5538">
        <w:rPr>
          <w:rFonts w:ascii="Times New Roman" w:hAnsi="Times New Roman" w:cs="Times New Roman"/>
          <w:sz w:val="24"/>
          <w:szCs w:val="24"/>
        </w:rPr>
        <w:t xml:space="preserve">CDC also fights disease before they can cross the country’s borders through its extensive detection mechanisms for germs, viruses, and bacteria (CDC, n. d). All in all, the organization has been able to nurture public health by creating a well-resourced and strong care system that it able identify and eliminate potential health threats. </w:t>
      </w:r>
      <w:r w:rsidR="005B6B6D">
        <w:rPr>
          <w:rFonts w:ascii="Times New Roman" w:hAnsi="Times New Roman" w:cs="Times New Roman"/>
          <w:sz w:val="24"/>
          <w:szCs w:val="24"/>
        </w:rPr>
        <w:t>The organization works towards addressing public health issues such as HIV/ AIDS, yellow fever, Ebola, cholera, etc. Preventing these illnesses from affecting the public helps CDC promote sustainability of the national health framework</w:t>
      </w:r>
      <w:r w:rsidR="0085307B">
        <w:rPr>
          <w:rFonts w:ascii="Times New Roman" w:hAnsi="Times New Roman" w:cs="Times New Roman"/>
          <w:sz w:val="24"/>
          <w:szCs w:val="24"/>
        </w:rPr>
        <w:t xml:space="preserve"> through quality scientific research.</w:t>
      </w:r>
    </w:p>
    <w:p w:rsidR="00B73399" w:rsidRDefault="005C5538" w:rsidP="008724E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CDC’s capabilities to promote equitable public health and safety can be seen from its practice of ensuring accountability when disbursing funds associated with disease prevention. Besides, the organization strives to treat all individuals with respect, dignity, and honesty regardless of their familial, cultural, economic, social, and educational backgrounds. </w:t>
      </w:r>
      <w:r>
        <w:rPr>
          <w:rFonts w:ascii="Times New Roman" w:hAnsi="Times New Roman" w:cs="Times New Roman"/>
          <w:sz w:val="24"/>
          <w:szCs w:val="24"/>
        </w:rPr>
        <w:lastRenderedPageBreak/>
        <w:t>Therefore, the organization emphasizes on maximum medical outcomes for its public health safety initiatives. However, the organization experiences physical barriers when the areas of concerns are not accessible</w:t>
      </w:r>
      <w:r w:rsidR="00B73399">
        <w:rPr>
          <w:rFonts w:ascii="Times New Roman" w:hAnsi="Times New Roman" w:cs="Times New Roman"/>
          <w:sz w:val="24"/>
          <w:szCs w:val="24"/>
        </w:rPr>
        <w:t>. Also, the organization faces the challenge of lack of assistive technology for its programs; for instance, rehabilitative devices. From a social standpoint, CDC experiences the challenge of negative attitudes among the population towards it heath programs. Cultural barriers occur when the population develops prejudices towards their interventions due to their societal beliefs and norms. As a result, persons are often reluctant to go against these cultural ideals for fear of being stigmatized</w:t>
      </w:r>
      <w:r w:rsidR="00E96E92">
        <w:rPr>
          <w:rFonts w:ascii="Times New Roman" w:hAnsi="Times New Roman" w:cs="Times New Roman"/>
          <w:sz w:val="24"/>
          <w:szCs w:val="24"/>
        </w:rPr>
        <w:t xml:space="preserve"> (CDC, n. d)</w:t>
      </w:r>
      <w:r w:rsidR="00B73399">
        <w:rPr>
          <w:rFonts w:ascii="Times New Roman" w:hAnsi="Times New Roman" w:cs="Times New Roman"/>
          <w:sz w:val="24"/>
          <w:szCs w:val="24"/>
        </w:rPr>
        <w:t>. Lastly, CDC experiences economic barriers such as inflation that reduces the amount of funds and resources available for its public health projects.</w:t>
      </w:r>
    </w:p>
    <w:p w:rsidR="00B73399" w:rsidRDefault="00B73399" w:rsidP="008724E5">
      <w:pPr>
        <w:spacing w:line="480" w:lineRule="auto"/>
        <w:rPr>
          <w:rFonts w:ascii="Times New Roman" w:hAnsi="Times New Roman" w:cs="Times New Roman"/>
          <w:sz w:val="24"/>
          <w:szCs w:val="24"/>
        </w:rPr>
      </w:pPr>
      <w:r>
        <w:rPr>
          <w:rFonts w:ascii="Times New Roman" w:hAnsi="Times New Roman" w:cs="Times New Roman"/>
          <w:sz w:val="24"/>
          <w:szCs w:val="24"/>
        </w:rPr>
        <w:tab/>
      </w:r>
      <w:r w:rsidR="00F96548">
        <w:rPr>
          <w:rFonts w:ascii="Times New Roman" w:hAnsi="Times New Roman" w:cs="Times New Roman"/>
          <w:sz w:val="24"/>
          <w:szCs w:val="24"/>
        </w:rPr>
        <w:t xml:space="preserve">In addition, funding decisions affect CDC since they determine how stakeholders’ funds are utilized. Therefore, mismanagement and misappropriation of these funds can reduce the amount of funds available for its programs. Also, most of the funding decisions are urban-centered and this approach has a tradeoff of marginalizing certain areas with public health concerns. Some states are likely to receive larger disbursements causing inequalities in healthcare delivery in the country. Cutting funding for CDC is also another issue that affects its health promotion initiatives since it reduces community health partnerships (Freedman, </w:t>
      </w:r>
      <w:proofErr w:type="spellStart"/>
      <w:r w:rsidR="00F96548">
        <w:rPr>
          <w:rFonts w:ascii="Times New Roman" w:hAnsi="Times New Roman" w:cs="Times New Roman"/>
          <w:sz w:val="24"/>
          <w:szCs w:val="24"/>
        </w:rPr>
        <w:t>Kuester</w:t>
      </w:r>
      <w:proofErr w:type="spellEnd"/>
      <w:r w:rsidR="00F96548">
        <w:rPr>
          <w:rFonts w:ascii="Times New Roman" w:hAnsi="Times New Roman" w:cs="Times New Roman"/>
          <w:sz w:val="24"/>
          <w:szCs w:val="24"/>
        </w:rPr>
        <w:t xml:space="preserve">, &amp; Jernigan, 2013). Besides, policy and legislation factors affects CDC’s to promote equitable access to </w:t>
      </w:r>
      <w:r w:rsidR="00E96E92">
        <w:rPr>
          <w:rFonts w:ascii="Times New Roman" w:hAnsi="Times New Roman" w:cs="Times New Roman"/>
          <w:sz w:val="24"/>
          <w:szCs w:val="24"/>
        </w:rPr>
        <w:t xml:space="preserve">health services. There are federal regulations that affect budget execution and development in a bid to meet its priorities (energy policy, economic recovery, and national security). Also, there are policies related to agency performance and oversight </w:t>
      </w:r>
      <w:r w:rsidR="000F6B4F">
        <w:rPr>
          <w:rFonts w:ascii="Times New Roman" w:hAnsi="Times New Roman" w:cs="Times New Roman"/>
          <w:sz w:val="24"/>
          <w:szCs w:val="24"/>
        </w:rPr>
        <w:t xml:space="preserve">that affects the affects the organization’s financial management. In this regard, CDC has to review all the federal </w:t>
      </w:r>
      <w:r w:rsidR="000F6B4F">
        <w:rPr>
          <w:rFonts w:ascii="Times New Roman" w:hAnsi="Times New Roman" w:cs="Times New Roman"/>
          <w:sz w:val="24"/>
          <w:szCs w:val="24"/>
        </w:rPr>
        <w:lastRenderedPageBreak/>
        <w:t xml:space="preserve">regulations before making decisions related to public health safety. CDC requires legislative coordination and clearance </w:t>
      </w:r>
      <w:r w:rsidR="009D10E0">
        <w:rPr>
          <w:rFonts w:ascii="Times New Roman" w:hAnsi="Times New Roman" w:cs="Times New Roman"/>
          <w:sz w:val="24"/>
          <w:szCs w:val="24"/>
        </w:rPr>
        <w:t>for its health proposals.</w:t>
      </w:r>
    </w:p>
    <w:p w:rsidR="009D10E0" w:rsidRDefault="009D10E0" w:rsidP="008724E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w:t>
      </w:r>
      <w:r w:rsidR="00521FEB">
        <w:rPr>
          <w:rFonts w:ascii="Times New Roman" w:hAnsi="Times New Roman" w:cs="Times New Roman"/>
          <w:sz w:val="24"/>
          <w:szCs w:val="24"/>
        </w:rPr>
        <w:t xml:space="preserve">CDC </w:t>
      </w:r>
      <w:r w:rsidR="00D8019C">
        <w:rPr>
          <w:rFonts w:ascii="Times New Roman" w:hAnsi="Times New Roman" w:cs="Times New Roman"/>
          <w:sz w:val="24"/>
          <w:szCs w:val="24"/>
        </w:rPr>
        <w:t xml:space="preserve">impacts on the health and the safety needs of the local community since it monitors and identifies problems that can affect the medical status of the population. Also, it diagnoses and investigates diseases and health concerns that can affect the wellbeing of the community. It also educates, informs, and empowers individuals on health issues that can </w:t>
      </w:r>
      <w:r w:rsidR="00FB7C0B">
        <w:rPr>
          <w:rFonts w:ascii="Times New Roman" w:hAnsi="Times New Roman" w:cs="Times New Roman"/>
          <w:sz w:val="24"/>
          <w:szCs w:val="24"/>
        </w:rPr>
        <w:t>be detrimental to their safety. The organization also mobilizes community partnerships to adopt corrective measures to particular public health problems. In this regard, it develops plans and policies to support health efforts related to community safety</w:t>
      </w:r>
      <w:r w:rsidR="005B6B6D">
        <w:rPr>
          <w:rFonts w:ascii="Times New Roman" w:hAnsi="Times New Roman" w:cs="Times New Roman"/>
          <w:sz w:val="24"/>
          <w:szCs w:val="24"/>
        </w:rPr>
        <w:t xml:space="preserve"> (CDC, n. d)</w:t>
      </w:r>
      <w:r w:rsidR="00FB7C0B">
        <w:rPr>
          <w:rFonts w:ascii="Times New Roman" w:hAnsi="Times New Roman" w:cs="Times New Roman"/>
          <w:sz w:val="24"/>
          <w:szCs w:val="24"/>
        </w:rPr>
        <w:t xml:space="preserve">. CDC also links persons with appropriate care interventions to ensure maximum care outcomes. Nurses can be engaged in CDC </w:t>
      </w:r>
      <w:r w:rsidR="005B6B6D">
        <w:rPr>
          <w:rFonts w:ascii="Times New Roman" w:hAnsi="Times New Roman" w:cs="Times New Roman"/>
          <w:sz w:val="24"/>
          <w:szCs w:val="24"/>
        </w:rPr>
        <w:t>by offering voluntary services towards public health programs. Nurses can also apply evidence-based practice to ensure quality care delivery to the public. Lastly, nurses can take leadership positions in the organization’s planning committees to give innovative solutions and new insights to population-related healthcare.</w:t>
      </w:r>
    </w:p>
    <w:p w:rsidR="0085307B" w:rsidRDefault="0085307B" w:rsidP="008724E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CDC has been able to promote public health and sustain social justice in care delivery. Health promotion should be the responsibility of not only the health sector but also the individuals themselves (Kumar &amp; </w:t>
      </w:r>
      <w:proofErr w:type="spellStart"/>
      <w:r>
        <w:rPr>
          <w:rFonts w:ascii="Times New Roman" w:hAnsi="Times New Roman" w:cs="Times New Roman"/>
          <w:sz w:val="24"/>
          <w:szCs w:val="24"/>
        </w:rPr>
        <w:t>Preetha</w:t>
      </w:r>
      <w:proofErr w:type="spellEnd"/>
      <w:r>
        <w:rPr>
          <w:rFonts w:ascii="Times New Roman" w:hAnsi="Times New Roman" w:cs="Times New Roman"/>
          <w:sz w:val="24"/>
          <w:szCs w:val="24"/>
        </w:rPr>
        <w:t xml:space="preserve">, 2012). In this regard, it addresses public health issues by empowering individuals to take proactive measures towards their health. Public health and safety can also be promoted through multi-sectorial partnerships to ensure extensive care services to all community members. The organization ensures that all people are safe regardless of their political, social, or economic affiliations.  </w:t>
      </w:r>
    </w:p>
    <w:p w:rsidR="0085307B" w:rsidRDefault="0085307B" w:rsidP="008724E5">
      <w:pPr>
        <w:spacing w:line="480" w:lineRule="auto"/>
        <w:rPr>
          <w:rFonts w:ascii="Times New Roman" w:hAnsi="Times New Roman" w:cs="Times New Roman"/>
          <w:sz w:val="24"/>
          <w:szCs w:val="24"/>
        </w:rPr>
      </w:pPr>
    </w:p>
    <w:p w:rsidR="0085307B" w:rsidRDefault="0085307B" w:rsidP="008530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B02DB" w:rsidRDefault="00BB02DB" w:rsidP="00BB02D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CDC. (n. d).</w:t>
      </w:r>
      <w:proofErr w:type="gramEnd"/>
      <w:r>
        <w:rPr>
          <w:rFonts w:ascii="Times New Roman" w:hAnsi="Times New Roman" w:cs="Times New Roman"/>
          <w:sz w:val="24"/>
          <w:szCs w:val="24"/>
        </w:rPr>
        <w:t xml:space="preserve"> Retrieved from </w:t>
      </w:r>
      <w:r w:rsidRPr="00BB02DB">
        <w:rPr>
          <w:rFonts w:ascii="Times New Roman" w:hAnsi="Times New Roman" w:cs="Times New Roman"/>
          <w:sz w:val="24"/>
          <w:szCs w:val="24"/>
        </w:rPr>
        <w:fldChar w:fldCharType="begin"/>
      </w:r>
      <w:r w:rsidRPr="00BB02DB">
        <w:rPr>
          <w:rFonts w:ascii="Times New Roman" w:hAnsi="Times New Roman" w:cs="Times New Roman"/>
          <w:sz w:val="24"/>
          <w:szCs w:val="24"/>
        </w:rPr>
        <w:instrText xml:space="preserve"> HYPERLINK "https://www.cdc.gov/" </w:instrText>
      </w:r>
      <w:r w:rsidRPr="00BB02DB">
        <w:rPr>
          <w:rFonts w:ascii="Times New Roman" w:hAnsi="Times New Roman" w:cs="Times New Roman"/>
          <w:sz w:val="24"/>
          <w:szCs w:val="24"/>
        </w:rPr>
        <w:fldChar w:fldCharType="separate"/>
      </w:r>
      <w:r w:rsidRPr="00BB02DB">
        <w:rPr>
          <w:rStyle w:val="Hyperlink"/>
          <w:rFonts w:ascii="Times New Roman" w:hAnsi="Times New Roman" w:cs="Times New Roman"/>
          <w:sz w:val="24"/>
          <w:szCs w:val="24"/>
        </w:rPr>
        <w:t>https://www.cdc.gov/</w:t>
      </w:r>
      <w:r w:rsidRPr="00BB02DB">
        <w:rPr>
          <w:rFonts w:ascii="Times New Roman" w:hAnsi="Times New Roman" w:cs="Times New Roman"/>
          <w:sz w:val="24"/>
          <w:szCs w:val="24"/>
        </w:rPr>
        <w:fldChar w:fldCharType="end"/>
      </w:r>
      <w:bookmarkStart w:id="0" w:name="_GoBack"/>
      <w:bookmarkEnd w:id="0"/>
    </w:p>
    <w:p w:rsidR="00BB02DB" w:rsidRDefault="00BB02DB" w:rsidP="00BB02D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Freedman, M. A., </w:t>
      </w:r>
      <w:proofErr w:type="spellStart"/>
      <w:r>
        <w:rPr>
          <w:rFonts w:ascii="Times New Roman" w:hAnsi="Times New Roman" w:cs="Times New Roman"/>
          <w:sz w:val="24"/>
          <w:szCs w:val="24"/>
        </w:rPr>
        <w:t>Kuester</w:t>
      </w:r>
      <w:proofErr w:type="spellEnd"/>
      <w:r>
        <w:rPr>
          <w:rFonts w:ascii="Times New Roman" w:hAnsi="Times New Roman" w:cs="Times New Roman"/>
          <w:sz w:val="24"/>
          <w:szCs w:val="24"/>
        </w:rPr>
        <w:t>, A. S., &amp; Jernigan, J. (2013).</w:t>
      </w:r>
      <w:proofErr w:type="gramEnd"/>
      <w:r>
        <w:rPr>
          <w:rFonts w:ascii="Times New Roman" w:hAnsi="Times New Roman" w:cs="Times New Roman"/>
          <w:sz w:val="24"/>
          <w:szCs w:val="24"/>
        </w:rPr>
        <w:t xml:space="preserve"> Evaluating public health resources: What</w:t>
      </w:r>
    </w:p>
    <w:p w:rsidR="00BB02DB" w:rsidRDefault="00BB02DB" w:rsidP="00BB02D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happens</w:t>
      </w:r>
      <w:proofErr w:type="gramEnd"/>
      <w:r>
        <w:rPr>
          <w:rFonts w:ascii="Times New Roman" w:hAnsi="Times New Roman" w:cs="Times New Roman"/>
          <w:sz w:val="24"/>
          <w:szCs w:val="24"/>
        </w:rPr>
        <w:t xml:space="preserve"> when funding disappears. </w:t>
      </w:r>
      <w:proofErr w:type="gramStart"/>
      <w:r>
        <w:rPr>
          <w:rFonts w:ascii="Times New Roman" w:hAnsi="Times New Roman" w:cs="Times New Roman"/>
          <w:sz w:val="24"/>
          <w:szCs w:val="24"/>
        </w:rPr>
        <w:t>CDC.</w:t>
      </w:r>
      <w:proofErr w:type="gramEnd"/>
      <w:r>
        <w:rPr>
          <w:rFonts w:ascii="Times New Roman" w:hAnsi="Times New Roman" w:cs="Times New Roman"/>
          <w:sz w:val="24"/>
          <w:szCs w:val="24"/>
        </w:rPr>
        <w:t xml:space="preserve"> </w:t>
      </w:r>
    </w:p>
    <w:p w:rsidR="00BB02DB" w:rsidRDefault="00BB02DB" w:rsidP="00BB02DB">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B6664E">
          <w:rPr>
            <w:rStyle w:val="Hyperlink"/>
            <w:rFonts w:ascii="Times New Roman" w:hAnsi="Times New Roman" w:cs="Times New Roman"/>
            <w:sz w:val="24"/>
            <w:szCs w:val="24"/>
          </w:rPr>
          <w:t>http://dx.doi.org/10.5888/pcd10.130130</w:t>
        </w:r>
      </w:hyperlink>
    </w:p>
    <w:p w:rsidR="0085307B" w:rsidRDefault="0085307B" w:rsidP="0085307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Kumar, S. &amp; </w:t>
      </w:r>
      <w:proofErr w:type="spellStart"/>
      <w:r>
        <w:rPr>
          <w:rFonts w:ascii="Times New Roman" w:hAnsi="Times New Roman" w:cs="Times New Roman"/>
          <w:sz w:val="24"/>
          <w:szCs w:val="24"/>
        </w:rPr>
        <w:t>Preetha</w:t>
      </w:r>
      <w:proofErr w:type="spellEnd"/>
      <w:r>
        <w:rPr>
          <w:rFonts w:ascii="Times New Roman" w:hAnsi="Times New Roman" w:cs="Times New Roman"/>
          <w:sz w:val="24"/>
          <w:szCs w:val="24"/>
        </w:rPr>
        <w:t>, G. S. (2012).</w:t>
      </w:r>
      <w:proofErr w:type="gramEnd"/>
      <w:r>
        <w:rPr>
          <w:rFonts w:ascii="Times New Roman" w:hAnsi="Times New Roman" w:cs="Times New Roman"/>
          <w:sz w:val="24"/>
          <w:szCs w:val="24"/>
        </w:rPr>
        <w:t xml:space="preserve"> Health promotion: An effective tool for global health. </w:t>
      </w:r>
    </w:p>
    <w:p w:rsidR="00BB02DB" w:rsidRDefault="00BB02DB" w:rsidP="0085307B">
      <w:pPr>
        <w:spacing w:line="480" w:lineRule="auto"/>
        <w:rPr>
          <w:rFonts w:ascii="Times New Roman" w:hAnsi="Times New Roman" w:cs="Times New Roman"/>
          <w:sz w:val="24"/>
          <w:szCs w:val="24"/>
        </w:rPr>
      </w:pPr>
      <w:r>
        <w:rPr>
          <w:rFonts w:ascii="Times New Roman" w:hAnsi="Times New Roman" w:cs="Times New Roman"/>
          <w:sz w:val="24"/>
          <w:szCs w:val="24"/>
        </w:rPr>
        <w:tab/>
      </w:r>
      <w:r w:rsidRPr="00BB02DB">
        <w:rPr>
          <w:rFonts w:ascii="Times New Roman" w:hAnsi="Times New Roman" w:cs="Times New Roman"/>
          <w:i/>
          <w:sz w:val="24"/>
          <w:szCs w:val="24"/>
        </w:rPr>
        <w:t>Indian Journal of Community Medicine</w:t>
      </w:r>
      <w:r>
        <w:rPr>
          <w:rFonts w:ascii="Times New Roman" w:hAnsi="Times New Roman" w:cs="Times New Roman"/>
          <w:sz w:val="24"/>
          <w:szCs w:val="24"/>
        </w:rPr>
        <w:t>, 37(1), 5-12.</w:t>
      </w:r>
    </w:p>
    <w:p w:rsidR="005B6B6D" w:rsidRDefault="005B6B6D" w:rsidP="008724E5">
      <w:pPr>
        <w:spacing w:line="480" w:lineRule="auto"/>
        <w:rPr>
          <w:rFonts w:ascii="Times New Roman" w:hAnsi="Times New Roman" w:cs="Times New Roman"/>
          <w:sz w:val="24"/>
          <w:szCs w:val="24"/>
        </w:rPr>
      </w:pPr>
      <w:r>
        <w:rPr>
          <w:rFonts w:ascii="Times New Roman" w:hAnsi="Times New Roman" w:cs="Times New Roman"/>
          <w:sz w:val="24"/>
          <w:szCs w:val="24"/>
        </w:rPr>
        <w:tab/>
      </w:r>
    </w:p>
    <w:p w:rsidR="008724E5" w:rsidRDefault="008724E5" w:rsidP="008724E5">
      <w:pPr>
        <w:spacing w:line="480" w:lineRule="auto"/>
        <w:jc w:val="center"/>
        <w:rPr>
          <w:rFonts w:ascii="Times New Roman" w:hAnsi="Times New Roman" w:cs="Times New Roman"/>
          <w:sz w:val="24"/>
          <w:szCs w:val="24"/>
        </w:rPr>
      </w:pPr>
    </w:p>
    <w:p w:rsidR="008724E5" w:rsidRPr="008724E5" w:rsidRDefault="008724E5" w:rsidP="008724E5">
      <w:pPr>
        <w:rPr>
          <w:rFonts w:ascii="Times New Roman" w:hAnsi="Times New Roman" w:cs="Times New Roman"/>
          <w:sz w:val="24"/>
          <w:szCs w:val="24"/>
        </w:rPr>
      </w:pPr>
    </w:p>
    <w:sectPr w:rsidR="008724E5" w:rsidRPr="008724E5" w:rsidSect="008724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81F" w:rsidRDefault="001C481F" w:rsidP="008724E5">
      <w:pPr>
        <w:spacing w:after="0" w:line="240" w:lineRule="auto"/>
      </w:pPr>
      <w:r>
        <w:separator/>
      </w:r>
    </w:p>
  </w:endnote>
  <w:endnote w:type="continuationSeparator" w:id="0">
    <w:p w:rsidR="001C481F" w:rsidRDefault="001C481F" w:rsidP="00872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81F" w:rsidRDefault="001C481F" w:rsidP="008724E5">
      <w:pPr>
        <w:spacing w:after="0" w:line="240" w:lineRule="auto"/>
      </w:pPr>
      <w:r>
        <w:separator/>
      </w:r>
    </w:p>
  </w:footnote>
  <w:footnote w:type="continuationSeparator" w:id="0">
    <w:p w:rsidR="001C481F" w:rsidRDefault="001C481F" w:rsidP="008724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4E5" w:rsidRPr="008724E5" w:rsidRDefault="008724E5" w:rsidP="008724E5">
    <w:pPr>
      <w:pStyle w:val="Header"/>
      <w:spacing w:line="480" w:lineRule="auto"/>
      <w:rPr>
        <w:rFonts w:ascii="Times New Roman" w:hAnsi="Times New Roman" w:cs="Times New Roman"/>
        <w:sz w:val="24"/>
        <w:szCs w:val="24"/>
      </w:rPr>
    </w:pPr>
    <w:r w:rsidRPr="008724E5">
      <w:rPr>
        <w:rFonts w:ascii="Times New Roman" w:hAnsi="Times New Roman" w:cs="Times New Roman"/>
        <w:sz w:val="24"/>
        <w:szCs w:val="24"/>
      </w:rPr>
      <w:t>ASSESSMENT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724E5">
      <w:rPr>
        <w:rFonts w:ascii="Times New Roman" w:hAnsi="Times New Roman" w:cs="Times New Roman"/>
        <w:sz w:val="24"/>
        <w:szCs w:val="24"/>
      </w:rPr>
      <w:t xml:space="preserve"> </w:t>
    </w:r>
    <w:sdt>
      <w:sdtPr>
        <w:rPr>
          <w:rFonts w:ascii="Times New Roman" w:hAnsi="Times New Roman" w:cs="Times New Roman"/>
          <w:sz w:val="24"/>
          <w:szCs w:val="24"/>
        </w:rPr>
        <w:id w:val="-1239783529"/>
        <w:docPartObj>
          <w:docPartGallery w:val="Page Numbers (Top of Page)"/>
          <w:docPartUnique/>
        </w:docPartObj>
      </w:sdtPr>
      <w:sdtEndPr>
        <w:rPr>
          <w:noProof/>
        </w:rPr>
      </w:sdtEndPr>
      <w:sdtContent>
        <w:r w:rsidRPr="008724E5">
          <w:rPr>
            <w:rFonts w:ascii="Times New Roman" w:hAnsi="Times New Roman" w:cs="Times New Roman"/>
            <w:sz w:val="24"/>
            <w:szCs w:val="24"/>
          </w:rPr>
          <w:fldChar w:fldCharType="begin"/>
        </w:r>
        <w:r w:rsidRPr="008724E5">
          <w:rPr>
            <w:rFonts w:ascii="Times New Roman" w:hAnsi="Times New Roman" w:cs="Times New Roman"/>
            <w:sz w:val="24"/>
            <w:szCs w:val="24"/>
          </w:rPr>
          <w:instrText xml:space="preserve"> PAGE   \* MERGEFORMAT </w:instrText>
        </w:r>
        <w:r w:rsidRPr="008724E5">
          <w:rPr>
            <w:rFonts w:ascii="Times New Roman" w:hAnsi="Times New Roman" w:cs="Times New Roman"/>
            <w:sz w:val="24"/>
            <w:szCs w:val="24"/>
          </w:rPr>
          <w:fldChar w:fldCharType="separate"/>
        </w:r>
        <w:r w:rsidR="00BB02DB">
          <w:rPr>
            <w:rFonts w:ascii="Times New Roman" w:hAnsi="Times New Roman" w:cs="Times New Roman"/>
            <w:noProof/>
            <w:sz w:val="24"/>
            <w:szCs w:val="24"/>
          </w:rPr>
          <w:t>5</w:t>
        </w:r>
        <w:r w:rsidRPr="008724E5">
          <w:rPr>
            <w:rFonts w:ascii="Times New Roman" w:hAnsi="Times New Roman" w:cs="Times New Roman"/>
            <w:noProof/>
            <w:sz w:val="24"/>
            <w:szCs w:val="24"/>
          </w:rPr>
          <w:fldChar w:fldCharType="end"/>
        </w:r>
      </w:sdtContent>
    </w:sdt>
  </w:p>
  <w:p w:rsidR="008724E5" w:rsidRDefault="008724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4E5" w:rsidRPr="008724E5" w:rsidRDefault="008724E5" w:rsidP="008724E5">
    <w:pPr>
      <w:pStyle w:val="Header"/>
      <w:spacing w:line="480" w:lineRule="auto"/>
      <w:rPr>
        <w:rFonts w:ascii="Times New Roman" w:hAnsi="Times New Roman" w:cs="Times New Roman"/>
        <w:sz w:val="24"/>
        <w:szCs w:val="24"/>
      </w:rPr>
    </w:pPr>
    <w:r w:rsidRPr="008724E5">
      <w:rPr>
        <w:rFonts w:ascii="Times New Roman" w:hAnsi="Times New Roman" w:cs="Times New Roman"/>
        <w:sz w:val="24"/>
        <w:szCs w:val="24"/>
      </w:rPr>
      <w:t xml:space="preserve">Running head:  ASSESSMENT 2 </w:t>
    </w:r>
    <w:sdt>
      <w:sdtPr>
        <w:rPr>
          <w:rFonts w:ascii="Times New Roman" w:hAnsi="Times New Roman" w:cs="Times New Roman"/>
          <w:sz w:val="24"/>
          <w:szCs w:val="24"/>
        </w:rPr>
        <w:id w:val="152366800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724E5">
          <w:rPr>
            <w:rFonts w:ascii="Times New Roman" w:hAnsi="Times New Roman" w:cs="Times New Roman"/>
            <w:sz w:val="24"/>
            <w:szCs w:val="24"/>
          </w:rPr>
          <w:fldChar w:fldCharType="begin"/>
        </w:r>
        <w:r w:rsidRPr="008724E5">
          <w:rPr>
            <w:rFonts w:ascii="Times New Roman" w:hAnsi="Times New Roman" w:cs="Times New Roman"/>
            <w:sz w:val="24"/>
            <w:szCs w:val="24"/>
          </w:rPr>
          <w:instrText xml:space="preserve"> PAGE   \* MERGEFORMAT </w:instrText>
        </w:r>
        <w:r w:rsidRPr="008724E5">
          <w:rPr>
            <w:rFonts w:ascii="Times New Roman" w:hAnsi="Times New Roman" w:cs="Times New Roman"/>
            <w:sz w:val="24"/>
            <w:szCs w:val="24"/>
          </w:rPr>
          <w:fldChar w:fldCharType="separate"/>
        </w:r>
        <w:r w:rsidR="00BA1634">
          <w:rPr>
            <w:rFonts w:ascii="Times New Roman" w:hAnsi="Times New Roman" w:cs="Times New Roman"/>
            <w:noProof/>
            <w:sz w:val="24"/>
            <w:szCs w:val="24"/>
          </w:rPr>
          <w:t>1</w:t>
        </w:r>
        <w:r w:rsidRPr="008724E5">
          <w:rPr>
            <w:rFonts w:ascii="Times New Roman" w:hAnsi="Times New Roman" w:cs="Times New Roman"/>
            <w:noProof/>
            <w:sz w:val="24"/>
            <w:szCs w:val="24"/>
          </w:rPr>
          <w:fldChar w:fldCharType="end"/>
        </w:r>
      </w:sdtContent>
    </w:sdt>
  </w:p>
  <w:p w:rsidR="008724E5" w:rsidRDefault="008724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4E5"/>
    <w:rsid w:val="000F6B4F"/>
    <w:rsid w:val="001C481F"/>
    <w:rsid w:val="001D2666"/>
    <w:rsid w:val="00521FEB"/>
    <w:rsid w:val="005A36A2"/>
    <w:rsid w:val="005B6B6D"/>
    <w:rsid w:val="005C5538"/>
    <w:rsid w:val="0085307B"/>
    <w:rsid w:val="008724E5"/>
    <w:rsid w:val="009D10E0"/>
    <w:rsid w:val="00B73399"/>
    <w:rsid w:val="00BA1634"/>
    <w:rsid w:val="00BB02DB"/>
    <w:rsid w:val="00BD4F4E"/>
    <w:rsid w:val="00D8019C"/>
    <w:rsid w:val="00E96E92"/>
    <w:rsid w:val="00F96548"/>
    <w:rsid w:val="00FB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4E5"/>
  </w:style>
  <w:style w:type="paragraph" w:styleId="Footer">
    <w:name w:val="footer"/>
    <w:basedOn w:val="Normal"/>
    <w:link w:val="FooterChar"/>
    <w:uiPriority w:val="99"/>
    <w:unhideWhenUsed/>
    <w:rsid w:val="00872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4E5"/>
  </w:style>
  <w:style w:type="character" w:styleId="Hyperlink">
    <w:name w:val="Hyperlink"/>
    <w:basedOn w:val="DefaultParagraphFont"/>
    <w:uiPriority w:val="99"/>
    <w:unhideWhenUsed/>
    <w:rsid w:val="00BB02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4E5"/>
  </w:style>
  <w:style w:type="paragraph" w:styleId="Footer">
    <w:name w:val="footer"/>
    <w:basedOn w:val="Normal"/>
    <w:link w:val="FooterChar"/>
    <w:uiPriority w:val="99"/>
    <w:unhideWhenUsed/>
    <w:rsid w:val="00872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4E5"/>
  </w:style>
  <w:style w:type="character" w:styleId="Hyperlink">
    <w:name w:val="Hyperlink"/>
    <w:basedOn w:val="DefaultParagraphFont"/>
    <w:uiPriority w:val="99"/>
    <w:unhideWhenUsed/>
    <w:rsid w:val="00BB02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5888/pcd10.13013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2020-01-09T15:13:00Z</dcterms:created>
  <dcterms:modified xsi:type="dcterms:W3CDTF">2020-01-09T17:13:00Z</dcterms:modified>
</cp:coreProperties>
</file>